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51" w:rsidRPr="00790951" w:rsidRDefault="00790951" w:rsidP="007909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790951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790951" w:rsidRPr="00790951" w:rsidRDefault="00790951" w:rsidP="0079095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0951">
        <w:rPr>
          <w:rFonts w:ascii="Times New Roman" w:hAnsi="Times New Roman" w:cs="Times New Roman"/>
          <w:b/>
          <w:sz w:val="28"/>
          <w:szCs w:val="28"/>
          <w:lang w:eastAsia="ru-RU"/>
        </w:rPr>
        <w:t>"В какую секцию отдать ребенка?"</w:t>
      </w:r>
      <w:r w:rsidRPr="00790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616" behindDoc="0" locked="0" layoutInCell="1" allowOverlap="1" wp14:anchorId="055E2754" wp14:editId="0817687B">
            <wp:simplePos x="0" y="0"/>
            <wp:positionH relativeFrom="column">
              <wp:posOffset>-51435</wp:posOffset>
            </wp:positionH>
            <wp:positionV relativeFrom="paragraph">
              <wp:posOffset>197485</wp:posOffset>
            </wp:positionV>
            <wp:extent cx="544830" cy="683173"/>
            <wp:effectExtent l="0" t="0" r="7620" b="3175"/>
            <wp:wrapSquare wrapText="bothSides"/>
            <wp:docPr id="2" name="Рисунок 2" descr="http://ped-kopilka.ru/upload/blogs/25050_18a162becc4f12edc09af344505c41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5050_18a162becc4f12edc09af344505c41b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Спорт — это самовыражение и самореализация, быстрота реакции и выносливость, целеустремленность и ловкость, красота и грация.</w:t>
      </w:r>
    </w:p>
    <w:p w:rsidR="00790951" w:rsidRPr="00790951" w:rsidRDefault="00790951" w:rsidP="007909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79095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Основные моменты при выборе спортивной секции</w:t>
      </w:r>
    </w:p>
    <w:p w:rsidR="00790951" w:rsidRPr="00ED72C0" w:rsidRDefault="00790951" w:rsidP="00ED72C0">
      <w:pPr>
        <w:pStyle w:val="5"/>
        <w:rPr>
          <w:rStyle w:val="a7"/>
          <w:rFonts w:ascii="Times New Roman" w:hAnsi="Times New Roman" w:cs="Times New Roman"/>
          <w:i w:val="0"/>
          <w:szCs w:val="28"/>
        </w:rPr>
      </w:pPr>
      <w:r w:rsidRPr="00ED72C0">
        <w:rPr>
          <w:rStyle w:val="a7"/>
          <w:rFonts w:ascii="Times New Roman" w:hAnsi="Times New Roman" w:cs="Times New Roman"/>
          <w:i w:val="0"/>
          <w:szCs w:val="28"/>
        </w:rPr>
        <w:t>1. Не ведите туда, где поближе. Веди туда, где ребенку будет нравиться. 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 </w:t>
      </w:r>
      <w:r w:rsidRPr="00ED72C0">
        <w:rPr>
          <w:rStyle w:val="a7"/>
          <w:rFonts w:ascii="Times New Roman" w:hAnsi="Times New Roman" w:cs="Times New Roman"/>
          <w:i w:val="0"/>
          <w:szCs w:val="28"/>
        </w:rPr>
        <w:br/>
        <w:t>2. Без трудностей не обойтись, но именно они и закаляют характер. Только пусть эти трудности будут в преодолении сложностей на пути к любимой цели. </w:t>
      </w:r>
      <w:r w:rsidRPr="00ED72C0">
        <w:rPr>
          <w:rStyle w:val="a7"/>
          <w:rFonts w:ascii="Times New Roman" w:hAnsi="Times New Roman" w:cs="Times New Roman"/>
          <w:i w:val="0"/>
          <w:szCs w:val="28"/>
        </w:rPr>
        <w:br/>
        <w:t>3. Оцените, подходит ли выбранный вид по состоянию здоровья. Сначала – к врачу. Врач подскажет вам, подходят ли ребенку выбранные виды спорта. </w:t>
      </w:r>
      <w:r w:rsidRPr="00ED72C0">
        <w:rPr>
          <w:rStyle w:val="a7"/>
          <w:rFonts w:ascii="Times New Roman" w:hAnsi="Times New Roman" w:cs="Times New Roman"/>
          <w:i w:val="0"/>
          <w:szCs w:val="28"/>
        </w:rPr>
        <w:br/>
        <w:t xml:space="preserve">4. Когда речь идет о малышах, важно обратить внимание на тренера, педагога. </w:t>
      </w:r>
      <w:r w:rsidR="00ED72C0" w:rsidRPr="00ED72C0">
        <w:rPr>
          <w:rStyle w:val="a7"/>
          <w:rFonts w:ascii="Times New Roman" w:hAnsi="Times New Roman" w:cs="Times New Roman"/>
          <w:i w:val="0"/>
          <w:szCs w:val="28"/>
        </w:rPr>
        <w:t xml:space="preserve">    </w:t>
      </w:r>
      <w:r w:rsidRPr="00ED72C0">
        <w:rPr>
          <w:rStyle w:val="a7"/>
          <w:rFonts w:ascii="Times New Roman" w:hAnsi="Times New Roman" w:cs="Times New Roman"/>
          <w:i w:val="0"/>
          <w:szCs w:val="28"/>
        </w:rPr>
        <w:t>Нужно навести справки, понаблюдать самим. Быть можно талантливым спортсменом, но плохим тренером. </w:t>
      </w:r>
      <w:r w:rsidRPr="00ED72C0">
        <w:rPr>
          <w:rStyle w:val="a7"/>
          <w:rFonts w:ascii="Times New Roman" w:hAnsi="Times New Roman" w:cs="Times New Roman"/>
          <w:i w:val="0"/>
          <w:szCs w:val="28"/>
        </w:rPr>
        <w:br/>
        <w:t>5. Лучше, если в группе будут ровесники. Кроме возраста важно учитывать вес и рост ребенка. </w:t>
      </w:r>
      <w:r w:rsidRPr="00ED72C0">
        <w:rPr>
          <w:rStyle w:val="a7"/>
          <w:rFonts w:ascii="Times New Roman" w:hAnsi="Times New Roman" w:cs="Times New Roman"/>
          <w:i w:val="0"/>
          <w:szCs w:val="28"/>
        </w:rPr>
        <w:br/>
        <w:t>6. Не экономьте на защитных приспособлениях. Убедитесь, что спортивное оборудование, принадлежности и покрытия в секции поддерживаются в хорошем состоянии.</w:t>
      </w:r>
    </w:p>
    <w:p w:rsidR="00790951" w:rsidRPr="00790951" w:rsidRDefault="00790951" w:rsidP="007909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9095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 выбрать для ребенка спортивную секцию?</w:t>
      </w:r>
    </w:p>
    <w:p w:rsidR="00790951" w:rsidRPr="00790951" w:rsidRDefault="00790951" w:rsidP="0079095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5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первый: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секция рядом с домом.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Большие расстояния утомительны. Первыми устают от дальних поездок на тренировку отнюдь не дети – взрослые. Именно со стороны взрослых провоцируются прогулы, а в дальнейшем – отказ от занятий. Поэтому помните на поездку в спортивную секцию нужно тратить не более 40-50 минут.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второй: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есть индивидуальные особенности.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Учесть состояние здоровья. Для здорового ребенка открыты двери всех спортивных секций, чего не скажешь о детях со слабым здоровьем. Но в этом случае необходимо искать вид спорта, подходящий конкретному ребенку. Учесть его индивидуальные особенности физического развития. Учесть характер ребенка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Совет третий: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выбирайте хорошего тренера.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Сходить на тренировку, понаблюдать со стороны. Поговорить с родителями детей, посещающих секцию. Поговорить с самим тренером.</w:t>
      </w:r>
    </w:p>
    <w:p w:rsidR="00790951" w:rsidRPr="00790951" w:rsidRDefault="00790951" w:rsidP="007909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9095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 выбрать хорошего тренера?</w:t>
      </w:r>
    </w:p>
    <w:p w:rsidR="00790951" w:rsidRPr="00790951" w:rsidRDefault="00790951" w:rsidP="0079095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51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приводить своего ребенка на секцию, не поленитесь – нанесите визит на занятия к тренеру. Приходить лучше без ребенка. Посмотрите, как проводится тренировка: прежде всего, обратите внимание на настроение детей. Занимаются ли ребята с удовольствием, или наоборот – напряженно. Должна ощущаться доброжелательная рабочая обстановка, в которой у детей, что называется, «горят глаза». Бойтесь тренерского </w:t>
      </w:r>
      <w:proofErr w:type="spellStart"/>
      <w:r w:rsidRPr="00790951">
        <w:rPr>
          <w:rFonts w:ascii="Times New Roman" w:hAnsi="Times New Roman" w:cs="Times New Roman"/>
          <w:sz w:val="28"/>
          <w:szCs w:val="28"/>
          <w:lang w:eastAsia="ru-RU"/>
        </w:rPr>
        <w:t>сюсюкания</w:t>
      </w:r>
      <w:proofErr w:type="spellEnd"/>
      <w:r w:rsidRPr="00790951">
        <w:rPr>
          <w:rFonts w:ascii="Times New Roman" w:hAnsi="Times New Roman" w:cs="Times New Roman"/>
          <w:sz w:val="28"/>
          <w:szCs w:val="28"/>
          <w:lang w:eastAsia="ru-RU"/>
        </w:rPr>
        <w:t xml:space="preserve"> с воспитанниками, однако еще более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опасайтесь хождения детей «по струнке». Должна быть дисциплина, а не «муштра». Оцените ритм занятий: у хорошего тренера они всегда проходят в резвом темпе, однако упражнения обязательно перемежаются расслабляющими играми или эмоциональными эстафетами. Разумеется, не упустите из виду внешний вид тренера. Подтянутость и аккуратность в одежде – почти всегда гарантия серьезного и уважител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ьного отношения к своей работе.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Поговорите с родителями детей, которые занимаются у этого тренера давно. Не ограничивайте свой круг общения только мамами или только отцами. Выслушайте мнения обоих. Уточняйте, пунктуален ли он, часто ли шутит, умеет ли разумно сочетать политику «кнута и пряника», быстро ли запоминает имена новых воспитанников – все это идет в плюс претенденту. Поинтересуйтесь также послужным списком тренера, то есть результатами выступления его воспитанников в соревнованиях. 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  <w:t>Если отвечает с раздражением, подчеркнуто холодно или невежливо – скорее всего, в процессе занятий будут проблемы и у ребенка. Обстоятельно расспросите наставника об условиях приема в школу, режиме тренировок и критериях отбора. </w:t>
      </w:r>
    </w:p>
    <w:p w:rsidR="00790951" w:rsidRPr="00790951" w:rsidRDefault="00790951" w:rsidP="007909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9095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3088" behindDoc="1" locked="0" layoutInCell="1" allowOverlap="1" wp14:anchorId="050FFB8C" wp14:editId="5131DA90">
            <wp:simplePos x="0" y="0"/>
            <wp:positionH relativeFrom="column">
              <wp:posOffset>5187315</wp:posOffset>
            </wp:positionH>
            <wp:positionV relativeFrom="paragraph">
              <wp:posOffset>175260</wp:posOffset>
            </wp:positionV>
            <wp:extent cx="1104900" cy="1088571"/>
            <wp:effectExtent l="0" t="0" r="0" b="0"/>
            <wp:wrapTight wrapText="bothSides">
              <wp:wrapPolygon edited="0">
                <wp:start x="0" y="0"/>
                <wp:lineTo x="0" y="21172"/>
                <wp:lineTo x="21228" y="21172"/>
                <wp:lineTo x="21228" y="0"/>
                <wp:lineTo x="0" y="0"/>
              </wp:wrapPolygon>
            </wp:wrapTight>
            <wp:docPr id="4" name="Рисунок 4" descr="http://ped-kopilka.ru/upload/blogs/25050_058bc7ab1282ea5834cb6f25fbe1a5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25050_058bc7ab1282ea5834cb6f25fbe1a57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95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Рекомендуемые виды спорта в дошкольном возрасте</w:t>
      </w:r>
    </w:p>
    <w:p w:rsidR="00790951" w:rsidRPr="00790951" w:rsidRDefault="00790951" w:rsidP="0079095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Плавание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- с 0 месяцев.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Укрепляет нервную систему, помогает правильному формированию костно-мышечной системы, улучшает дыхание и кровообращение. Особенно полезно детям со сколиозом, гастритом, ожирением.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открытые раны, кожные заболевания, заболевания глаз и ЛОР - органов, инфекционные заболевания, туберкулез, ревматические поражения сердца в стадии обострения, язвенная болезнь.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Ушу, дзюдо, карате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- с 4-5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Способствует развитию гибкости тела и конечностей, развивает умение сохранять равновесие и управлять дыханием.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заболевания опорно-двигательног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аппарата, сердца,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почек,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глаз</w:t>
      </w:r>
      <w:proofErr w:type="spellEnd"/>
      <w:proofErr w:type="gramEnd"/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Фигурное катание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- с 4 лет.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Совершенствует гибкость, ловкость, вестибулярный аппарат, глазомер. Улучшает работу сердца и сосудов, повышает работоспособность, выносливость.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близорукость, проблемы с вестибулярным аппаратом, косолапость, миопия.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Художественная гимнастика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3-4 лет.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 xml:space="preserve">Помогает приобрести гибкость, ловкость, правильную осанку, умение красиво двигаться, </w:t>
      </w:r>
      <w:proofErr w:type="gramStart"/>
      <w:r w:rsidRPr="00790951">
        <w:rPr>
          <w:rFonts w:ascii="Times New Roman" w:hAnsi="Times New Roman" w:cs="Times New Roman"/>
          <w:sz w:val="28"/>
          <w:szCs w:val="28"/>
          <w:lang w:eastAsia="ru-RU"/>
        </w:rPr>
        <w:t>Повышает</w:t>
      </w:r>
      <w:proofErr w:type="gramEnd"/>
      <w:r w:rsidRPr="00790951">
        <w:rPr>
          <w:rFonts w:ascii="Times New Roman" w:hAnsi="Times New Roman" w:cs="Times New Roman"/>
          <w:sz w:val="28"/>
          <w:szCs w:val="28"/>
          <w:lang w:eastAsia="ru-RU"/>
        </w:rPr>
        <w:t xml:space="preserve"> самооценку, формирует спортивный характер.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Противопоказание: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близорукость, миопия любой степени.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Хоккей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5-6 лет.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Укрепляются сердечно-сосудистая, дыхательная, нервная системы, опорно-двигательный аппарат. Дети становятся более собранными, организованными.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близорукость, порок сердца, нестабильность шейных позвонков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Футбол, волейбол, баскетбол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5-6 лет.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Развивают быстроту и точность реакций, ловкость, глазомер, улучшают осанку. Воспитывают волевые качества. Учат работать в команде.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 xml:space="preserve"> порок сердца, нестабильность шейных позвонков,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плоскостопие, язвенная болезнь, бронхиальная астма, миопия (близорукость)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Верховая езда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4 лет.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 xml:space="preserve">Лечит болезни опорно-двигательного аппарата, помогает решить проблемы с психикой, вырабатывает осанку, привычку держать </w:t>
      </w:r>
      <w:r w:rsidR="00ED72C0" w:rsidRPr="00790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 wp14:anchorId="5AAFB8AB" wp14:editId="224C5A6E">
            <wp:simplePos x="0" y="0"/>
            <wp:positionH relativeFrom="column">
              <wp:posOffset>5206365</wp:posOffset>
            </wp:positionH>
            <wp:positionV relativeFrom="paragraph">
              <wp:posOffset>70485</wp:posOffset>
            </wp:positionV>
            <wp:extent cx="1284605" cy="1552575"/>
            <wp:effectExtent l="0" t="0" r="0" b="0"/>
            <wp:wrapSquare wrapText="bothSides"/>
            <wp:docPr id="6" name="Рисунок 6" descr="http://ped-kopilka.ru/upload/blogs/25050_1742cdae9c6be8d132b5f4e840ec7e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25050_1742cdae9c6be8d132b5f4e840ec7e7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равновесие.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специальных требований нет, понадобиться лишь справка от педиатра и окулиста.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Большой теннис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5-7 лет.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Развивает быстроту реакции, ловкость, координацию движений, прыгучесть. Совершенствует самообладание, интуицию. Учит тактике и стратегии.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нестабильность шейных позвонков, плоскостопие, миопия, язвенная болезнь желудка или 12-перстной кишки.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Настольный теннис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5 лет.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Развивает координацию, дыхательную систему, мелкую моторику, улучшает почерк.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09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 нет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 Главное – здоровье и гармоничное развитие. Если все пойдет хорошо и ребенку будет интересен спорт – он сам захочет чего-то достичь. Ключевое слово – «сам». 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t>Стоит учесть эту информацию, выбирая секцию для ребенка. Но этого недостаточно. Что еще поможет сделать правильный выбор? Если вы не можете отдать ребенка в секцию, следует самостоятельно обеспечить ребенку достаточную физическую активность. Устраивайте командные игры по выходным с родственниками и друзьями. Сделайте традицией пробежки семьей. Купите ребенку собаку – гуляя с ней, он будет и бегать, и прыгать. Оборудуйте дома спортивный уголок и научите малыша подтягиваться. Приобретите для малыша велосипед, лыжи, коньки, самокат, мяч и т.д. </w:t>
      </w:r>
      <w:r w:rsidRPr="007909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72C0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Возможности есть всегда! Воспользуйтесь ими ради здоровья и отличной физической формы вашего ребенка!</w:t>
      </w:r>
    </w:p>
    <w:p w:rsidR="00790951" w:rsidRDefault="00790951" w:rsidP="007909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Ворушило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790951" w:rsidRPr="006B71AB" w:rsidRDefault="00790951" w:rsidP="007909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</w:t>
      </w:r>
      <w:r w:rsidRPr="006B71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№4,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Ключ, 2015</w:t>
      </w:r>
    </w:p>
    <w:p w:rsidR="009A79A9" w:rsidRPr="00790951" w:rsidRDefault="009A79A9" w:rsidP="007909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A79A9" w:rsidRPr="00790951" w:rsidSect="00ED72C0">
      <w:pgSz w:w="11906" w:h="16838"/>
      <w:pgMar w:top="851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51"/>
    <w:rsid w:val="0010122D"/>
    <w:rsid w:val="00790951"/>
    <w:rsid w:val="009A79A9"/>
    <w:rsid w:val="00B0395C"/>
    <w:rsid w:val="00E2037B"/>
    <w:rsid w:val="00E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A1D9-1E60-4083-AEF1-0791029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37B"/>
    <w:pPr>
      <w:spacing w:after="200" w:line="276" w:lineRule="auto"/>
    </w:pPr>
    <w:rPr>
      <w:rFonts w:ascii="Times New Roman" w:eastAsiaTheme="minorEastAsia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95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szCs w:val="28"/>
    </w:rPr>
  </w:style>
  <w:style w:type="paragraph" w:styleId="2">
    <w:name w:val="heading 2"/>
    <w:basedOn w:val="a"/>
    <w:link w:val="20"/>
    <w:uiPriority w:val="99"/>
    <w:qFormat/>
    <w:rsid w:val="00B0395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0395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395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D7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95C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95C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395C"/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395C"/>
    <w:rPr>
      <w:rFonts w:ascii="Cambria" w:hAnsi="Cambria" w:cs="Cambria"/>
      <w:b/>
      <w:bCs/>
      <w:i/>
      <w:iCs/>
    </w:rPr>
  </w:style>
  <w:style w:type="character" w:styleId="a3">
    <w:name w:val="Strong"/>
    <w:basedOn w:val="a0"/>
    <w:uiPriority w:val="99"/>
    <w:qFormat/>
    <w:rsid w:val="00B0395C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B0395C"/>
    <w:rPr>
      <w:rFonts w:cs="Calibri"/>
      <w:sz w:val="22"/>
      <w:szCs w:val="22"/>
    </w:rPr>
  </w:style>
  <w:style w:type="paragraph" w:styleId="a5">
    <w:name w:val="Subtitle"/>
    <w:basedOn w:val="a"/>
    <w:next w:val="a"/>
    <w:link w:val="a6"/>
    <w:uiPriority w:val="11"/>
    <w:qFormat/>
    <w:rsid w:val="00ED72C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ED72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7">
    <w:name w:val="Subtle Emphasis"/>
    <w:basedOn w:val="a0"/>
    <w:uiPriority w:val="19"/>
    <w:qFormat/>
    <w:rsid w:val="00ED72C0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ED72C0"/>
    <w:rPr>
      <w:rFonts w:asciiTheme="majorHAnsi" w:eastAsiaTheme="majorEastAsia" w:hAnsiTheme="majorHAnsi" w:cstheme="majorBidi"/>
      <w:color w:val="365F91" w:themeColor="accent1" w:themeShade="BF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1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7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2015-10-25T08:17:00Z</dcterms:created>
  <dcterms:modified xsi:type="dcterms:W3CDTF">2015-10-25T08:36:00Z</dcterms:modified>
</cp:coreProperties>
</file>